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07" w:rsidRDefault="00F91C07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C07" w:rsidRDefault="00F91C07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43496" cy="8984974"/>
            <wp:effectExtent l="19050" t="0" r="4804" b="0"/>
            <wp:docPr id="1" name="Рисунок 1" descr="C:\Documents and Settings\User\Local Settings\Temporary Internet Files\Content.Word\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354" cy="898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07" w:rsidRDefault="00F91C07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C07" w:rsidRDefault="00F91C07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C07" w:rsidRDefault="00F91C07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«Утверждаю»</w:t>
      </w:r>
    </w:p>
    <w:p w:rsidR="006A017D" w:rsidRDefault="003F5CD2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Профсоюзный комитет</w:t>
      </w:r>
      <w:r w:rsidR="006A017D" w:rsidRPr="006A01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017D" w:rsidRPr="006A017D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proofErr w:type="gramStart"/>
      <w:r w:rsidR="00E835F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835F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="00E835FF">
        <w:rPr>
          <w:rFonts w:ascii="Times New Roman" w:hAnsi="Times New Roman" w:cs="Times New Roman"/>
          <w:sz w:val="24"/>
          <w:szCs w:val="24"/>
        </w:rPr>
        <w:t>/с</w:t>
      </w:r>
      <w:r w:rsidR="006A017D" w:rsidRPr="006A0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 xml:space="preserve">МБДОУ – </w:t>
      </w:r>
      <w:proofErr w:type="spellStart"/>
      <w:r w:rsidR="00E835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835FF">
        <w:rPr>
          <w:rFonts w:ascii="Times New Roman" w:hAnsi="Times New Roman" w:cs="Times New Roman"/>
          <w:sz w:val="24"/>
          <w:szCs w:val="24"/>
        </w:rPr>
        <w:t>/с</w:t>
      </w:r>
      <w:r w:rsidRPr="006A0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835F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 xml:space="preserve"> с. </w:t>
      </w:r>
      <w:r w:rsidR="00E835FF">
        <w:rPr>
          <w:rFonts w:ascii="Times New Roman" w:hAnsi="Times New Roman" w:cs="Times New Roman"/>
          <w:sz w:val="24"/>
          <w:szCs w:val="24"/>
        </w:rPr>
        <w:t>Аксеново</w:t>
      </w:r>
      <w:r w:rsidRPr="006A0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с. </w:t>
      </w:r>
      <w:r w:rsidR="00E835FF">
        <w:rPr>
          <w:rFonts w:ascii="Times New Roman" w:hAnsi="Times New Roman" w:cs="Times New Roman"/>
          <w:sz w:val="24"/>
          <w:szCs w:val="24"/>
        </w:rPr>
        <w:t>Аксеново</w:t>
      </w:r>
    </w:p>
    <w:p w:rsidR="006A017D" w:rsidRPr="006A017D" w:rsidRDefault="003F5CD2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________</w:t>
      </w:r>
      <w:r w:rsidR="006A017D" w:rsidRPr="006A017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0BFD">
        <w:rPr>
          <w:rFonts w:ascii="Times New Roman" w:hAnsi="Times New Roman" w:cs="Times New Roman"/>
          <w:sz w:val="24"/>
          <w:szCs w:val="24"/>
        </w:rPr>
        <w:t>_____________</w:t>
      </w:r>
      <w:r w:rsidR="006A017D" w:rsidRPr="006A017D">
        <w:rPr>
          <w:rFonts w:ascii="Times New Roman" w:hAnsi="Times New Roman" w:cs="Times New Roman"/>
          <w:sz w:val="24"/>
          <w:szCs w:val="24"/>
        </w:rPr>
        <w:t>/</w:t>
      </w:r>
      <w:r w:rsidR="00E835FF">
        <w:rPr>
          <w:rFonts w:ascii="Times New Roman" w:hAnsi="Times New Roman" w:cs="Times New Roman"/>
          <w:sz w:val="24"/>
          <w:szCs w:val="24"/>
        </w:rPr>
        <w:t>Халикова Р.Р.</w:t>
      </w:r>
      <w:r w:rsidR="006A017D" w:rsidRPr="006A017D">
        <w:rPr>
          <w:rFonts w:ascii="Times New Roman" w:hAnsi="Times New Roman" w:cs="Times New Roman"/>
          <w:sz w:val="24"/>
          <w:szCs w:val="24"/>
        </w:rPr>
        <w:t>./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>«____»_________20______г                                                    приказ № _________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«____»_________20______г.</w:t>
      </w:r>
    </w:p>
    <w:p w:rsidR="006A017D" w:rsidRPr="006A017D" w:rsidRDefault="001E6370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п</w:t>
      </w:r>
      <w:r w:rsidR="006A017D" w:rsidRPr="006A017D">
        <w:rPr>
          <w:rFonts w:ascii="Times New Roman" w:hAnsi="Times New Roman" w:cs="Times New Roman"/>
          <w:sz w:val="24"/>
          <w:szCs w:val="24"/>
        </w:rPr>
        <w:t xml:space="preserve">ринято 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 xml:space="preserve">МБДОУ – </w:t>
      </w:r>
      <w:proofErr w:type="spellStart"/>
      <w:r w:rsidR="00E835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835FF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proofErr w:type="gramStart"/>
      <w:r w:rsidR="00E835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35FF">
        <w:rPr>
          <w:rFonts w:ascii="Times New Roman" w:hAnsi="Times New Roman" w:cs="Times New Roman"/>
          <w:sz w:val="24"/>
          <w:szCs w:val="24"/>
        </w:rPr>
        <w:t>,Аксеново</w:t>
      </w:r>
      <w:proofErr w:type="spellEnd"/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 xml:space="preserve">Протокол № ______ </w:t>
      </w:r>
      <w:proofErr w:type="gramStart"/>
      <w:r w:rsidRPr="006A017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>«____»_________20______г</w:t>
      </w:r>
    </w:p>
    <w:p w:rsidR="006A017D" w:rsidRDefault="006A017D" w:rsidP="006A017D">
      <w:pPr>
        <w:spacing w:after="0"/>
        <w:rPr>
          <w:rFonts w:ascii="Times New Roman" w:hAnsi="Times New Roman" w:cs="Times New Roman"/>
        </w:rPr>
      </w:pPr>
    </w:p>
    <w:p w:rsidR="006A017D" w:rsidRPr="006A017D" w:rsidRDefault="006A017D" w:rsidP="006A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17D" w:rsidRDefault="006A017D" w:rsidP="006A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17D" w:rsidRDefault="006A017D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17D" w:rsidRDefault="006A017D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FBB" w:rsidRDefault="00D84FBB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FBB" w:rsidRDefault="00D84FBB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FBB" w:rsidRDefault="00D84FBB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17D" w:rsidRDefault="006A017D" w:rsidP="006A017D">
      <w:pPr>
        <w:spacing w:after="0" w:line="240" w:lineRule="auto"/>
        <w:jc w:val="center"/>
      </w:pPr>
      <w:r>
        <w:rPr>
          <w:rStyle w:val="30"/>
          <w:rFonts w:eastAsiaTheme="minorHAnsi"/>
        </w:rPr>
        <w:t>ПОЛОЖЕНИЕ</w:t>
      </w: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  <w:r>
        <w:rPr>
          <w:rStyle w:val="30"/>
          <w:rFonts w:eastAsiaTheme="minorHAnsi"/>
        </w:rPr>
        <w:t>о внутренней системе оценки качества образования</w:t>
      </w: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  <w:r>
        <w:rPr>
          <w:rStyle w:val="30"/>
          <w:rFonts w:eastAsiaTheme="minorHAnsi"/>
        </w:rPr>
        <w:t xml:space="preserve"> Муниципального бюджетного дошкольного образовательного </w:t>
      </w: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  <w:r>
        <w:rPr>
          <w:rStyle w:val="30"/>
          <w:rFonts w:eastAsiaTheme="minorHAnsi"/>
        </w:rPr>
        <w:t xml:space="preserve">учреждения - детский сад  с. </w:t>
      </w:r>
      <w:r w:rsidR="00E835FF">
        <w:rPr>
          <w:rStyle w:val="30"/>
          <w:rFonts w:eastAsiaTheme="minorHAnsi"/>
        </w:rPr>
        <w:t>Аксеново</w:t>
      </w:r>
      <w:r>
        <w:rPr>
          <w:rStyle w:val="30"/>
          <w:rFonts w:eastAsiaTheme="minorHAnsi"/>
        </w:rPr>
        <w:t xml:space="preserve">  муниципального района </w:t>
      </w: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  <w:r>
        <w:rPr>
          <w:rStyle w:val="30"/>
          <w:rFonts w:eastAsiaTheme="minorHAnsi"/>
        </w:rPr>
        <w:t>Альшеевский район Республики Башкортостан</w:t>
      </w: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D84FBB" w:rsidP="00D84FBB">
      <w:pPr>
        <w:spacing w:after="0" w:line="240" w:lineRule="auto"/>
        <w:jc w:val="center"/>
        <w:rPr>
          <w:rStyle w:val="30"/>
          <w:rFonts w:eastAsiaTheme="minorHAnsi"/>
        </w:rPr>
      </w:pPr>
      <w:r>
        <w:rPr>
          <w:rStyle w:val="30"/>
          <w:rFonts w:eastAsiaTheme="minorHAnsi"/>
        </w:rPr>
        <w:t xml:space="preserve">с. </w:t>
      </w:r>
      <w:r w:rsidR="00E835FF">
        <w:rPr>
          <w:rStyle w:val="30"/>
          <w:rFonts w:eastAsiaTheme="minorHAnsi"/>
        </w:rPr>
        <w:t>Аксеново</w:t>
      </w:r>
    </w:p>
    <w:p w:rsidR="006A017D" w:rsidRPr="006A017D" w:rsidRDefault="006A017D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17D" w:rsidRDefault="006A017D" w:rsidP="00111AE8">
      <w:pPr>
        <w:pStyle w:val="10"/>
        <w:keepNext/>
        <w:keepLines/>
        <w:numPr>
          <w:ilvl w:val="0"/>
          <w:numId w:val="13"/>
        </w:numPr>
        <w:shd w:val="clear" w:color="auto" w:fill="auto"/>
        <w:ind w:right="560"/>
        <w:rPr>
          <w:b/>
          <w:sz w:val="28"/>
          <w:szCs w:val="28"/>
        </w:rPr>
      </w:pPr>
      <w:bookmarkStart w:id="0" w:name="bookmark0"/>
      <w:r w:rsidRPr="006A017D">
        <w:rPr>
          <w:b/>
          <w:sz w:val="28"/>
          <w:szCs w:val="28"/>
        </w:rPr>
        <w:lastRenderedPageBreak/>
        <w:t>Общие положения</w:t>
      </w:r>
      <w:bookmarkEnd w:id="0"/>
    </w:p>
    <w:p w:rsidR="00111AE8" w:rsidRPr="006A017D" w:rsidRDefault="00111AE8" w:rsidP="003F5CD2">
      <w:pPr>
        <w:pStyle w:val="10"/>
        <w:keepNext/>
        <w:keepLines/>
        <w:shd w:val="clear" w:color="auto" w:fill="auto"/>
        <w:ind w:right="560"/>
        <w:jc w:val="left"/>
        <w:rPr>
          <w:b/>
          <w:sz w:val="28"/>
          <w:szCs w:val="28"/>
        </w:rPr>
      </w:pPr>
    </w:p>
    <w:p w:rsidR="006A017D" w:rsidRPr="006A017D" w:rsidRDefault="006A017D" w:rsidP="003F5CD2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23"/>
        <w:rPr>
          <w:sz w:val="28"/>
          <w:szCs w:val="28"/>
        </w:rPr>
      </w:pPr>
      <w:proofErr w:type="gramStart"/>
      <w:r w:rsidRPr="006A017D">
        <w:rPr>
          <w:sz w:val="28"/>
          <w:szCs w:val="28"/>
        </w:rPr>
        <w:t xml:space="preserve">Положение о внутренней системе оценки качества образования в дошкольной образовательной организации (далее - Положение) разработано в соответствии с Федеральным законом «Об образовании в Российской Федерации», Приказом Министерства образования и науки РФ от 14.06.2013 г. № 462 «Об утверждении Порядка проведения </w:t>
      </w:r>
      <w:proofErr w:type="spellStart"/>
      <w:r w:rsidRPr="006A017D">
        <w:rPr>
          <w:sz w:val="28"/>
          <w:szCs w:val="28"/>
        </w:rPr>
        <w:t>самообследования</w:t>
      </w:r>
      <w:proofErr w:type="spellEnd"/>
      <w:r w:rsidRPr="006A017D">
        <w:rPr>
          <w:sz w:val="28"/>
          <w:szCs w:val="28"/>
        </w:rPr>
        <w:t xml:space="preserve"> образовательной организацией», Приказом Министерства образования и науки РФ от 17 октября 2013 г № 1155 «Об утверждении федерального образовательного стандарта дошкольного образования».</w:t>
      </w:r>
      <w:proofErr w:type="gramEnd"/>
    </w:p>
    <w:p w:rsidR="006A017D" w:rsidRPr="006A017D" w:rsidRDefault="006A017D" w:rsidP="003F5CD2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23"/>
        <w:rPr>
          <w:sz w:val="28"/>
          <w:szCs w:val="28"/>
        </w:rPr>
      </w:pPr>
      <w:r w:rsidRPr="006A017D">
        <w:rPr>
          <w:sz w:val="28"/>
          <w:szCs w:val="28"/>
        </w:rPr>
        <w:t>Положение определяет цели, задачи, принципы, направления и показатели внутренней системы оценки качества образования в ДОУ, ее организационную и функциональную структуру, реализацию и общественное участие во внутренней системе оценки качества образования.</w:t>
      </w:r>
    </w:p>
    <w:p w:rsidR="006A017D" w:rsidRPr="006A017D" w:rsidRDefault="00D84FBB" w:rsidP="003F5CD2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Действие Положения</w:t>
      </w:r>
      <w:r w:rsidR="006A017D" w:rsidRPr="006A017D">
        <w:rPr>
          <w:sz w:val="28"/>
          <w:szCs w:val="28"/>
        </w:rPr>
        <w:tab/>
        <w:t>распространяется на деятельность всех работников ДОУ,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6A017D" w:rsidRDefault="006A017D" w:rsidP="003F5CD2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23"/>
        <w:rPr>
          <w:sz w:val="28"/>
          <w:szCs w:val="28"/>
        </w:rPr>
      </w:pPr>
      <w:r w:rsidRPr="006A017D">
        <w:rPr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3F5CD2" w:rsidRPr="006A017D" w:rsidRDefault="003F5CD2" w:rsidP="003F5CD2">
      <w:pPr>
        <w:pStyle w:val="11"/>
        <w:shd w:val="clear" w:color="auto" w:fill="auto"/>
        <w:tabs>
          <w:tab w:val="left" w:pos="994"/>
        </w:tabs>
        <w:spacing w:line="240" w:lineRule="auto"/>
        <w:ind w:right="23"/>
        <w:rPr>
          <w:sz w:val="28"/>
          <w:szCs w:val="28"/>
        </w:rPr>
      </w:pPr>
    </w:p>
    <w:p w:rsidR="006A017D" w:rsidRDefault="006A017D" w:rsidP="00D84FBB">
      <w:pPr>
        <w:pStyle w:val="10"/>
        <w:keepNext/>
        <w:keepLines/>
        <w:numPr>
          <w:ilvl w:val="0"/>
          <w:numId w:val="13"/>
        </w:numPr>
        <w:shd w:val="clear" w:color="auto" w:fill="auto"/>
        <w:spacing w:line="240" w:lineRule="auto"/>
        <w:ind w:right="560"/>
        <w:rPr>
          <w:b/>
          <w:sz w:val="28"/>
          <w:szCs w:val="28"/>
        </w:rPr>
      </w:pPr>
      <w:bookmarkStart w:id="1" w:name="bookmark1"/>
      <w:r w:rsidRPr="006A017D">
        <w:rPr>
          <w:b/>
          <w:sz w:val="28"/>
          <w:szCs w:val="28"/>
        </w:rPr>
        <w:t>Цели, задачи и принципы внутренней системы оценки качества образования в ДОУ</w:t>
      </w:r>
      <w:bookmarkEnd w:id="1"/>
    </w:p>
    <w:p w:rsidR="00D84FBB" w:rsidRPr="006A017D" w:rsidRDefault="00D84FBB" w:rsidP="00D84FBB">
      <w:pPr>
        <w:pStyle w:val="10"/>
        <w:keepNext/>
        <w:keepLines/>
        <w:shd w:val="clear" w:color="auto" w:fill="auto"/>
        <w:spacing w:line="240" w:lineRule="auto"/>
        <w:ind w:left="720" w:right="560"/>
        <w:jc w:val="left"/>
        <w:rPr>
          <w:b/>
          <w:sz w:val="28"/>
          <w:szCs w:val="28"/>
        </w:rPr>
      </w:pP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 xml:space="preserve">2.1.Целями </w:t>
      </w:r>
      <w:proofErr w:type="gramStart"/>
      <w:r w:rsidRPr="006A017D">
        <w:rPr>
          <w:sz w:val="28"/>
          <w:szCs w:val="28"/>
        </w:rPr>
        <w:t>организации внутренней системы оценки качества образования</w:t>
      </w:r>
      <w:proofErr w:type="gramEnd"/>
      <w:r w:rsidRPr="006A017D">
        <w:rPr>
          <w:sz w:val="28"/>
          <w:szCs w:val="28"/>
        </w:rPr>
        <w:t xml:space="preserve"> является:</w:t>
      </w:r>
    </w:p>
    <w:p w:rsidR="006A017D" w:rsidRPr="006A017D" w:rsidRDefault="006A017D" w:rsidP="00D84FBB">
      <w:pPr>
        <w:pStyle w:val="11"/>
        <w:numPr>
          <w:ilvl w:val="0"/>
          <w:numId w:val="17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Установление соответствия качества дошкольного образования в ДОУ в соответствии с федеральным государственным образовательным ста</w:t>
      </w:r>
      <w:r w:rsidR="00D84FBB">
        <w:rPr>
          <w:sz w:val="28"/>
          <w:szCs w:val="28"/>
        </w:rPr>
        <w:t>ндартом дошкольного образования;</w:t>
      </w:r>
    </w:p>
    <w:p w:rsidR="006A017D" w:rsidRPr="006A017D" w:rsidRDefault="006A017D" w:rsidP="00D84FBB">
      <w:pPr>
        <w:pStyle w:val="11"/>
        <w:numPr>
          <w:ilvl w:val="0"/>
          <w:numId w:val="17"/>
        </w:numPr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Эффективное у</w:t>
      </w:r>
      <w:r w:rsidR="00D84FBB">
        <w:rPr>
          <w:sz w:val="28"/>
          <w:szCs w:val="28"/>
        </w:rPr>
        <w:t>правление качеством образования;</w:t>
      </w:r>
    </w:p>
    <w:p w:rsidR="006A017D" w:rsidRPr="006A017D" w:rsidRDefault="006A017D" w:rsidP="00D84FBB">
      <w:pPr>
        <w:pStyle w:val="11"/>
        <w:numPr>
          <w:ilvl w:val="0"/>
          <w:numId w:val="17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Обеспечение информации о результативности деятельности ДОУ всех участников образовательного процесса.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2.2.Задачами внутренней системы оценки качества образования является:</w:t>
      </w:r>
    </w:p>
    <w:p w:rsidR="006A017D" w:rsidRPr="006A017D" w:rsidRDefault="006A017D" w:rsidP="00D84FBB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</w:t>
      </w:r>
      <w:r w:rsidR="00D84FBB">
        <w:rPr>
          <w:sz w:val="28"/>
          <w:szCs w:val="28"/>
        </w:rPr>
        <w:t>а динамику качества образования;</w:t>
      </w:r>
    </w:p>
    <w:p w:rsidR="006A017D" w:rsidRPr="006A017D" w:rsidRDefault="006A017D" w:rsidP="00D84FBB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Организационное и методическое обеспечение сбора, обработки, хранения информации о состоянии и динамике п</w:t>
      </w:r>
      <w:r w:rsidR="00D84FBB">
        <w:rPr>
          <w:sz w:val="28"/>
          <w:szCs w:val="28"/>
        </w:rPr>
        <w:t>оказателей качества образования;</w:t>
      </w:r>
    </w:p>
    <w:p w:rsidR="006A017D" w:rsidRPr="006A017D" w:rsidRDefault="006A017D" w:rsidP="00D84FBB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Предоставление всем участникам образовательного процесса и общественности достоверной ин</w:t>
      </w:r>
      <w:r w:rsidR="006323C6">
        <w:rPr>
          <w:sz w:val="28"/>
          <w:szCs w:val="28"/>
        </w:rPr>
        <w:t>формации о качестве образования;</w:t>
      </w:r>
    </w:p>
    <w:p w:rsidR="006A017D" w:rsidRPr="006A017D" w:rsidRDefault="006A017D" w:rsidP="006323C6">
      <w:pPr>
        <w:pStyle w:val="11"/>
        <w:numPr>
          <w:ilvl w:val="0"/>
          <w:numId w:val="18"/>
        </w:numPr>
        <w:shd w:val="clear" w:color="auto" w:fill="auto"/>
        <w:tabs>
          <w:tab w:val="left" w:pos="709"/>
        </w:tabs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Принятие</w:t>
      </w:r>
      <w:r w:rsidRPr="006A017D">
        <w:rPr>
          <w:sz w:val="28"/>
          <w:szCs w:val="28"/>
        </w:rPr>
        <w:tab/>
        <w:t>обоснованных и своевременных управленческих решений по совершенствованию функционирования</w:t>
      </w:r>
      <w:r w:rsidR="006323C6">
        <w:rPr>
          <w:sz w:val="28"/>
          <w:szCs w:val="28"/>
        </w:rPr>
        <w:t xml:space="preserve"> и развития системы образования;</w:t>
      </w:r>
    </w:p>
    <w:p w:rsidR="006A017D" w:rsidRPr="006A017D" w:rsidRDefault="006A017D" w:rsidP="006323C6">
      <w:pPr>
        <w:pStyle w:val="11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lastRenderedPageBreak/>
        <w:t>Выявление</w:t>
      </w:r>
      <w:r w:rsidRPr="006A017D">
        <w:rPr>
          <w:sz w:val="28"/>
          <w:szCs w:val="28"/>
        </w:rPr>
        <w:tab/>
        <w:t>факторов, влияющих на</w:t>
      </w:r>
      <w:r w:rsidR="006323C6">
        <w:rPr>
          <w:sz w:val="28"/>
          <w:szCs w:val="28"/>
        </w:rPr>
        <w:t xml:space="preserve"> повышение качества образования;</w:t>
      </w:r>
    </w:p>
    <w:p w:rsidR="006A017D" w:rsidRPr="006A017D" w:rsidRDefault="006A017D" w:rsidP="006323C6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Развитие</w:t>
      </w:r>
      <w:r w:rsidRPr="006A017D">
        <w:rPr>
          <w:sz w:val="28"/>
          <w:szCs w:val="28"/>
        </w:rPr>
        <w:tab/>
        <w:t>и совершенствование механизмов контроля, управления и о</w:t>
      </w:r>
      <w:r w:rsidR="006323C6">
        <w:rPr>
          <w:sz w:val="28"/>
          <w:szCs w:val="28"/>
        </w:rPr>
        <w:t>беспечения качества образования;</w:t>
      </w:r>
    </w:p>
    <w:p w:rsidR="006A017D" w:rsidRPr="006A017D" w:rsidRDefault="006A017D" w:rsidP="006323C6">
      <w:pPr>
        <w:pStyle w:val="11"/>
        <w:numPr>
          <w:ilvl w:val="0"/>
          <w:numId w:val="18"/>
        </w:numPr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Прогнозирование</w:t>
      </w:r>
      <w:r w:rsidRPr="006A017D">
        <w:rPr>
          <w:sz w:val="28"/>
          <w:szCs w:val="28"/>
        </w:rPr>
        <w:tab/>
        <w:t>развития образовательной системы ДОУ.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2.3. Основными принципами внутренней системы оценки качества образования ДОУ являются:</w:t>
      </w:r>
    </w:p>
    <w:p w:rsidR="006A017D" w:rsidRPr="006A017D" w:rsidRDefault="006A017D" w:rsidP="006323C6">
      <w:pPr>
        <w:pStyle w:val="11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Реалистичность</w:t>
      </w:r>
      <w:r w:rsidRPr="006A017D">
        <w:rPr>
          <w:sz w:val="28"/>
          <w:szCs w:val="28"/>
        </w:rPr>
        <w:tab/>
        <w:t>требований, норм и показателей качества образования, их соц</w:t>
      </w:r>
      <w:r w:rsidR="006323C6">
        <w:rPr>
          <w:sz w:val="28"/>
          <w:szCs w:val="28"/>
        </w:rPr>
        <w:t>иальной и личностной значимости;</w:t>
      </w:r>
    </w:p>
    <w:p w:rsidR="006A017D" w:rsidRPr="006A017D" w:rsidRDefault="006A017D" w:rsidP="006323C6">
      <w:pPr>
        <w:pStyle w:val="11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Соблюдение</w:t>
      </w:r>
      <w:r w:rsidRPr="006A017D">
        <w:rPr>
          <w:sz w:val="28"/>
          <w:szCs w:val="28"/>
        </w:rPr>
        <w:tab/>
        <w:t>морально-этических норм при проведении проце</w:t>
      </w:r>
      <w:r w:rsidR="006323C6">
        <w:rPr>
          <w:sz w:val="28"/>
          <w:szCs w:val="28"/>
        </w:rPr>
        <w:t>дур оценки качества образования;</w:t>
      </w:r>
    </w:p>
    <w:p w:rsidR="006A017D" w:rsidRDefault="006A017D" w:rsidP="006323C6">
      <w:pPr>
        <w:pStyle w:val="11"/>
        <w:numPr>
          <w:ilvl w:val="0"/>
          <w:numId w:val="19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Целостность,</w:t>
      </w:r>
      <w:r w:rsidRPr="006A017D">
        <w:rPr>
          <w:sz w:val="28"/>
          <w:szCs w:val="28"/>
        </w:rPr>
        <w:tab/>
        <w:t>достоверность, объективность, информационная открытость к результатам.</w:t>
      </w:r>
    </w:p>
    <w:p w:rsidR="003F5CD2" w:rsidRPr="006A017D" w:rsidRDefault="003F5CD2" w:rsidP="003F5CD2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6A017D" w:rsidRPr="006A017D" w:rsidRDefault="003F5CD2" w:rsidP="003F5CD2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40" w:lineRule="auto"/>
        <w:jc w:val="left"/>
        <w:rPr>
          <w:b/>
          <w:sz w:val="28"/>
          <w:szCs w:val="28"/>
        </w:rPr>
      </w:pPr>
      <w:bookmarkStart w:id="2" w:name="bookmark2"/>
      <w:r>
        <w:rPr>
          <w:b/>
          <w:sz w:val="28"/>
          <w:szCs w:val="28"/>
        </w:rPr>
        <w:t xml:space="preserve"> </w:t>
      </w:r>
      <w:r w:rsidR="006A017D" w:rsidRPr="006A017D">
        <w:rPr>
          <w:b/>
          <w:sz w:val="28"/>
          <w:szCs w:val="28"/>
        </w:rPr>
        <w:t>Основные направления и показатели внутренней системы оценки</w:t>
      </w:r>
      <w:bookmarkEnd w:id="2"/>
    </w:p>
    <w:p w:rsidR="006A017D" w:rsidRDefault="006A017D" w:rsidP="003F5CD2">
      <w:pPr>
        <w:pStyle w:val="10"/>
        <w:keepNext/>
        <w:keepLines/>
        <w:shd w:val="clear" w:color="auto" w:fill="auto"/>
        <w:spacing w:line="240" w:lineRule="auto"/>
        <w:ind w:left="3260"/>
        <w:jc w:val="left"/>
        <w:rPr>
          <w:b/>
          <w:sz w:val="28"/>
          <w:szCs w:val="28"/>
        </w:rPr>
      </w:pPr>
      <w:bookmarkStart w:id="3" w:name="bookmark3"/>
      <w:r w:rsidRPr="006A017D">
        <w:rPr>
          <w:b/>
          <w:sz w:val="28"/>
          <w:szCs w:val="28"/>
        </w:rPr>
        <w:t>качества образования в ДОУ</w:t>
      </w:r>
      <w:bookmarkEnd w:id="3"/>
    </w:p>
    <w:p w:rsidR="003F5CD2" w:rsidRPr="006A017D" w:rsidRDefault="003F5CD2" w:rsidP="003F5CD2">
      <w:pPr>
        <w:pStyle w:val="10"/>
        <w:keepNext/>
        <w:keepLines/>
        <w:shd w:val="clear" w:color="auto" w:fill="auto"/>
        <w:spacing w:line="240" w:lineRule="auto"/>
        <w:ind w:left="3260"/>
        <w:jc w:val="left"/>
        <w:rPr>
          <w:b/>
          <w:sz w:val="28"/>
          <w:szCs w:val="28"/>
        </w:rPr>
      </w:pPr>
    </w:p>
    <w:p w:rsidR="006A017D" w:rsidRPr="006A017D" w:rsidRDefault="006A017D" w:rsidP="006323C6">
      <w:pPr>
        <w:pStyle w:val="11"/>
        <w:numPr>
          <w:ilvl w:val="1"/>
          <w:numId w:val="14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6A017D">
        <w:rPr>
          <w:sz w:val="28"/>
          <w:szCs w:val="28"/>
        </w:rPr>
        <w:t>Общие сведения о ДОУ.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</w:t>
      </w:r>
      <w:r>
        <w:rPr>
          <w:sz w:val="28"/>
          <w:szCs w:val="28"/>
        </w:rPr>
        <w:t xml:space="preserve">.1.1. Наличие лицензии на </w:t>
      </w:r>
      <w:proofErr w:type="gramStart"/>
      <w:r>
        <w:rPr>
          <w:sz w:val="28"/>
          <w:szCs w:val="28"/>
        </w:rPr>
        <w:t xml:space="preserve">право  </w:t>
      </w:r>
      <w:r w:rsidRPr="006A017D">
        <w:rPr>
          <w:sz w:val="28"/>
          <w:szCs w:val="28"/>
        </w:rPr>
        <w:t>ведения</w:t>
      </w:r>
      <w:proofErr w:type="gramEnd"/>
      <w:r w:rsidRPr="006A017D">
        <w:rPr>
          <w:sz w:val="28"/>
          <w:szCs w:val="28"/>
        </w:rPr>
        <w:t xml:space="preserve"> образовательной деятельности.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3.1.2.Общая численность воспитанников.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3.1.3.Реализуемые примерные основные общеобразовательные программы - образовательные программы ДОУ.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 xml:space="preserve">3.1.4.Численность и доля воспитанников по примерным основным общеобразовательным программам- программам ДОУ в </w:t>
      </w:r>
      <w:proofErr w:type="gramStart"/>
      <w:r w:rsidRPr="006A017D">
        <w:rPr>
          <w:sz w:val="28"/>
          <w:szCs w:val="28"/>
        </w:rPr>
        <w:t>режиме</w:t>
      </w:r>
      <w:r>
        <w:rPr>
          <w:sz w:val="28"/>
          <w:szCs w:val="28"/>
        </w:rPr>
        <w:t xml:space="preserve"> полного дня</w:t>
      </w:r>
      <w:proofErr w:type="gramEnd"/>
      <w:r>
        <w:rPr>
          <w:sz w:val="28"/>
          <w:szCs w:val="28"/>
        </w:rPr>
        <w:t xml:space="preserve"> (12 часов</w:t>
      </w:r>
      <w:r w:rsidRPr="006A017D">
        <w:rPr>
          <w:sz w:val="28"/>
          <w:szCs w:val="28"/>
        </w:rPr>
        <w:t>);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 xml:space="preserve">3.1.5.Осуществление присмотра и ухода за детьми в </w:t>
      </w:r>
      <w:proofErr w:type="gramStart"/>
      <w:r w:rsidRPr="006A017D">
        <w:rPr>
          <w:sz w:val="28"/>
          <w:szCs w:val="28"/>
        </w:rPr>
        <w:t>режим</w:t>
      </w:r>
      <w:r>
        <w:rPr>
          <w:sz w:val="28"/>
          <w:szCs w:val="28"/>
        </w:rPr>
        <w:t>е полного дня</w:t>
      </w:r>
      <w:proofErr w:type="gramEnd"/>
      <w:r>
        <w:rPr>
          <w:sz w:val="28"/>
          <w:szCs w:val="28"/>
        </w:rPr>
        <w:t xml:space="preserve"> (12 часов</w:t>
      </w:r>
      <w:r w:rsidRPr="006A017D">
        <w:rPr>
          <w:sz w:val="28"/>
          <w:szCs w:val="28"/>
        </w:rPr>
        <w:t>);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3.1.6.Количество/доля воспитанников с огран</w:t>
      </w:r>
      <w:r w:rsidR="006323C6">
        <w:rPr>
          <w:sz w:val="28"/>
          <w:szCs w:val="28"/>
        </w:rPr>
        <w:t>иченными возможностями здоровья.</w:t>
      </w:r>
    </w:p>
    <w:p w:rsidR="006A017D" w:rsidRPr="006A017D" w:rsidRDefault="006A017D" w:rsidP="006323C6">
      <w:pPr>
        <w:pStyle w:val="11"/>
        <w:numPr>
          <w:ilvl w:val="1"/>
          <w:numId w:val="14"/>
        </w:numPr>
        <w:shd w:val="clear" w:color="auto" w:fill="auto"/>
        <w:spacing w:line="240" w:lineRule="auto"/>
        <w:ind w:left="0" w:right="20" w:firstLine="0"/>
        <w:rPr>
          <w:sz w:val="28"/>
          <w:szCs w:val="28"/>
        </w:rPr>
      </w:pPr>
      <w:r w:rsidRPr="006A017D">
        <w:rPr>
          <w:sz w:val="28"/>
          <w:szCs w:val="28"/>
        </w:rPr>
        <w:t>Качество</w:t>
      </w:r>
      <w:r w:rsidRPr="006A017D">
        <w:rPr>
          <w:sz w:val="28"/>
          <w:szCs w:val="28"/>
        </w:rPr>
        <w:tab/>
        <w:t>реализации основной общеобразовательной программы дошкольного образования.</w:t>
      </w:r>
    </w:p>
    <w:p w:rsidR="006A017D" w:rsidRPr="006A017D" w:rsidRDefault="006A017D" w:rsidP="006323C6">
      <w:pPr>
        <w:pStyle w:val="11"/>
        <w:numPr>
          <w:ilvl w:val="2"/>
          <w:numId w:val="14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6A017D">
        <w:rPr>
          <w:sz w:val="28"/>
          <w:szCs w:val="28"/>
        </w:rPr>
        <w:t>Уровень</w:t>
      </w:r>
      <w:r w:rsidRPr="006A017D">
        <w:rPr>
          <w:sz w:val="28"/>
          <w:szCs w:val="28"/>
        </w:rPr>
        <w:tab/>
        <w:t>заболеваемости детей.</w:t>
      </w:r>
    </w:p>
    <w:p w:rsidR="006A017D" w:rsidRPr="006A017D" w:rsidRDefault="006A017D" w:rsidP="006323C6">
      <w:pPr>
        <w:pStyle w:val="11"/>
        <w:numPr>
          <w:ilvl w:val="2"/>
          <w:numId w:val="14"/>
        </w:numPr>
        <w:shd w:val="clear" w:color="auto" w:fill="auto"/>
        <w:tabs>
          <w:tab w:val="left" w:pos="284"/>
        </w:tabs>
        <w:spacing w:line="240" w:lineRule="auto"/>
        <w:ind w:left="0" w:right="20" w:firstLine="0"/>
        <w:rPr>
          <w:sz w:val="28"/>
          <w:szCs w:val="28"/>
        </w:rPr>
      </w:pPr>
      <w:r w:rsidRPr="006A017D">
        <w:rPr>
          <w:sz w:val="28"/>
          <w:szCs w:val="28"/>
        </w:rPr>
        <w:t>Соответствие</w:t>
      </w:r>
      <w:r w:rsidRPr="006A017D">
        <w:rPr>
          <w:sz w:val="28"/>
          <w:szCs w:val="28"/>
        </w:rPr>
        <w:tab/>
        <w:t xml:space="preserve">показателей </w:t>
      </w:r>
      <w:r w:rsidR="006323C6">
        <w:rPr>
          <w:sz w:val="28"/>
          <w:szCs w:val="28"/>
        </w:rPr>
        <w:t>развития детей целевым ориентира</w:t>
      </w:r>
      <w:r w:rsidRPr="006A017D">
        <w:rPr>
          <w:sz w:val="28"/>
          <w:szCs w:val="28"/>
        </w:rPr>
        <w:t>м дошкольного образования.</w:t>
      </w:r>
    </w:p>
    <w:p w:rsidR="006A017D" w:rsidRPr="006A017D" w:rsidRDefault="006A017D" w:rsidP="006323C6">
      <w:pPr>
        <w:pStyle w:val="11"/>
        <w:numPr>
          <w:ilvl w:val="1"/>
          <w:numId w:val="14"/>
        </w:numPr>
        <w:shd w:val="clear" w:color="auto" w:fill="auto"/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6A017D">
        <w:rPr>
          <w:sz w:val="28"/>
          <w:szCs w:val="28"/>
        </w:rPr>
        <w:t>Кадровое</w:t>
      </w:r>
      <w:r w:rsidRPr="006A017D">
        <w:rPr>
          <w:sz w:val="28"/>
          <w:szCs w:val="28"/>
        </w:rPr>
        <w:tab/>
        <w:t>обеспечение образовательного процесса.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3.3.1.Общая численность педагогических работников.</w:t>
      </w:r>
    </w:p>
    <w:p w:rsidR="006A017D" w:rsidRPr="006A017D" w:rsidRDefault="006A017D" w:rsidP="004B097C">
      <w:pPr>
        <w:pStyle w:val="1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Количественный</w:t>
      </w:r>
      <w:r w:rsidRPr="006A017D">
        <w:rPr>
          <w:sz w:val="28"/>
          <w:szCs w:val="28"/>
        </w:rPr>
        <w:tab/>
        <w:t>и качественный состав педагогических работников.</w:t>
      </w:r>
    </w:p>
    <w:p w:rsidR="006A017D" w:rsidRPr="006A017D" w:rsidRDefault="006A017D" w:rsidP="004B097C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Наличие</w:t>
      </w:r>
      <w:r w:rsidRPr="006A017D">
        <w:rPr>
          <w:sz w:val="28"/>
          <w:szCs w:val="28"/>
        </w:rPr>
        <w:tab/>
        <w:t>в ДОУ специалистов.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3.4.Инфраструктура ДОУ.</w:t>
      </w:r>
    </w:p>
    <w:p w:rsidR="006A017D" w:rsidRPr="006A017D" w:rsidRDefault="006A017D" w:rsidP="004B097C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Соблюдение</w:t>
      </w:r>
      <w:r w:rsidRPr="006A017D">
        <w:rPr>
          <w:sz w:val="28"/>
          <w:szCs w:val="28"/>
        </w:rPr>
        <w:tab/>
        <w:t>норм площади на одного ребенка.</w:t>
      </w:r>
    </w:p>
    <w:p w:rsidR="006A017D" w:rsidRPr="006A017D" w:rsidRDefault="006A017D" w:rsidP="004B097C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Наличие</w:t>
      </w:r>
      <w:r w:rsidRPr="006A017D">
        <w:rPr>
          <w:sz w:val="28"/>
          <w:szCs w:val="28"/>
        </w:rPr>
        <w:tab/>
        <w:t>прогулочных площадок.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3.4.</w:t>
      </w:r>
      <w:r w:rsidR="0035340C">
        <w:rPr>
          <w:sz w:val="28"/>
          <w:szCs w:val="28"/>
        </w:rPr>
        <w:t>3</w:t>
      </w:r>
      <w:r w:rsidRPr="006A017D">
        <w:rPr>
          <w:sz w:val="28"/>
          <w:szCs w:val="28"/>
        </w:rPr>
        <w:t>.Оснащение групп мебелью, игровым и дидактическим материалом.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3.4.</w:t>
      </w:r>
      <w:r w:rsidR="0035340C">
        <w:rPr>
          <w:sz w:val="28"/>
          <w:szCs w:val="28"/>
        </w:rPr>
        <w:t>4</w:t>
      </w:r>
      <w:r w:rsidRPr="006A017D">
        <w:rPr>
          <w:sz w:val="28"/>
          <w:szCs w:val="28"/>
        </w:rPr>
        <w:t>Организация питания.</w:t>
      </w:r>
    </w:p>
    <w:p w:rsidR="006A017D" w:rsidRPr="006A017D" w:rsidRDefault="0035340C" w:rsidP="0035340C">
      <w:pPr>
        <w:pStyle w:val="1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3.4.5</w:t>
      </w:r>
      <w:r w:rsidR="006A017D" w:rsidRPr="006A017D">
        <w:rPr>
          <w:sz w:val="28"/>
          <w:szCs w:val="28"/>
        </w:rPr>
        <w:t>Наличие</w:t>
      </w:r>
      <w:r w:rsidR="006A017D" w:rsidRPr="006A017D">
        <w:rPr>
          <w:sz w:val="28"/>
          <w:szCs w:val="28"/>
        </w:rPr>
        <w:tab/>
        <w:t>в ДОУ возможностей для дополнительного образования детей.</w:t>
      </w:r>
    </w:p>
    <w:p w:rsidR="006A017D" w:rsidRDefault="0035340C" w:rsidP="0035340C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3.4.6 </w:t>
      </w:r>
      <w:r w:rsidR="006A017D" w:rsidRPr="006A017D">
        <w:rPr>
          <w:sz w:val="28"/>
          <w:szCs w:val="28"/>
        </w:rPr>
        <w:t>Наличие</w:t>
      </w:r>
      <w:r w:rsidR="006A017D" w:rsidRPr="006A017D">
        <w:rPr>
          <w:sz w:val="28"/>
          <w:szCs w:val="28"/>
        </w:rPr>
        <w:tab/>
        <w:t>возможности для работы специалистов, в том числе для педагогов коррекционного образования.</w:t>
      </w:r>
    </w:p>
    <w:p w:rsidR="003F5CD2" w:rsidRDefault="003F5CD2" w:rsidP="003F5CD2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3F5CD2" w:rsidRPr="006A017D" w:rsidRDefault="003F5CD2" w:rsidP="003F5CD2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6A017D" w:rsidRDefault="006A017D" w:rsidP="003F5CD2">
      <w:pPr>
        <w:pStyle w:val="10"/>
        <w:keepNext/>
        <w:keepLines/>
        <w:shd w:val="clear" w:color="auto" w:fill="auto"/>
        <w:spacing w:line="240" w:lineRule="auto"/>
        <w:ind w:right="540"/>
        <w:rPr>
          <w:b/>
          <w:sz w:val="28"/>
          <w:szCs w:val="28"/>
        </w:rPr>
      </w:pPr>
      <w:bookmarkStart w:id="4" w:name="bookmark4"/>
      <w:r w:rsidRPr="00111AE8">
        <w:rPr>
          <w:b/>
          <w:sz w:val="28"/>
          <w:szCs w:val="28"/>
        </w:rPr>
        <w:t xml:space="preserve">4. Порядок </w:t>
      </w:r>
      <w:proofErr w:type="gramStart"/>
      <w:r w:rsidRPr="00111AE8">
        <w:rPr>
          <w:b/>
          <w:sz w:val="28"/>
          <w:szCs w:val="28"/>
        </w:rPr>
        <w:t>проведения внутренней системы оценки качества образования</w:t>
      </w:r>
      <w:bookmarkEnd w:id="4"/>
      <w:proofErr w:type="gramEnd"/>
    </w:p>
    <w:p w:rsidR="00111AE8" w:rsidRPr="00111AE8" w:rsidRDefault="00111AE8" w:rsidP="003F5CD2">
      <w:pPr>
        <w:pStyle w:val="10"/>
        <w:keepNext/>
        <w:keepLines/>
        <w:shd w:val="clear" w:color="auto" w:fill="auto"/>
        <w:spacing w:line="240" w:lineRule="auto"/>
        <w:ind w:right="540"/>
        <w:rPr>
          <w:b/>
          <w:sz w:val="28"/>
          <w:szCs w:val="28"/>
        </w:rPr>
      </w:pP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Реализация внутренней системы оценки качества образования осуществляется в ДОУ на основе образовательной программы</w:t>
      </w:r>
      <w:r w:rsidR="006323C6">
        <w:rPr>
          <w:sz w:val="28"/>
          <w:szCs w:val="28"/>
        </w:rPr>
        <w:t xml:space="preserve"> ДОУ, годового плана ДОУ, плана – графика </w:t>
      </w:r>
      <w:r w:rsidR="002234B1">
        <w:rPr>
          <w:sz w:val="28"/>
          <w:szCs w:val="28"/>
        </w:rPr>
        <w:t xml:space="preserve">проведения </w:t>
      </w:r>
      <w:r w:rsidRPr="006A017D">
        <w:rPr>
          <w:sz w:val="28"/>
          <w:szCs w:val="28"/>
        </w:rPr>
        <w:t>контроля.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Периодичность, формы и методы внутренней системы оценки качества образования соответствуют ФГО</w:t>
      </w:r>
      <w:r w:rsidR="00FC7BF2">
        <w:rPr>
          <w:sz w:val="28"/>
          <w:szCs w:val="28"/>
        </w:rPr>
        <w:t xml:space="preserve">С </w:t>
      </w:r>
      <w:proofErr w:type="gramStart"/>
      <w:r w:rsidR="00FC7BF2">
        <w:rPr>
          <w:sz w:val="28"/>
          <w:szCs w:val="28"/>
        </w:rPr>
        <w:t>ДО</w:t>
      </w:r>
      <w:proofErr w:type="gramEnd"/>
      <w:r w:rsidR="00FC7BF2">
        <w:rPr>
          <w:sz w:val="28"/>
          <w:szCs w:val="28"/>
        </w:rPr>
        <w:t xml:space="preserve"> и </w:t>
      </w:r>
      <w:proofErr w:type="gramStart"/>
      <w:r w:rsidR="00FC7BF2">
        <w:rPr>
          <w:sz w:val="28"/>
          <w:szCs w:val="28"/>
        </w:rPr>
        <w:t>прописаны</w:t>
      </w:r>
      <w:proofErr w:type="gramEnd"/>
      <w:r w:rsidR="00FC7BF2">
        <w:rPr>
          <w:sz w:val="28"/>
          <w:szCs w:val="28"/>
        </w:rPr>
        <w:t xml:space="preserve"> в основной </w:t>
      </w:r>
      <w:r w:rsidRPr="006A017D">
        <w:rPr>
          <w:sz w:val="28"/>
          <w:szCs w:val="28"/>
        </w:rPr>
        <w:t>образ</w:t>
      </w:r>
      <w:r w:rsidR="002234B1">
        <w:rPr>
          <w:sz w:val="28"/>
          <w:szCs w:val="28"/>
        </w:rPr>
        <w:t xml:space="preserve">овательной программе ДОУ, плане – графике проведения </w:t>
      </w:r>
      <w:r w:rsidRPr="006A017D">
        <w:rPr>
          <w:sz w:val="28"/>
          <w:szCs w:val="28"/>
        </w:rPr>
        <w:t>контроля.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Формой</w:t>
      </w:r>
      <w:r w:rsidRPr="006A017D">
        <w:rPr>
          <w:sz w:val="28"/>
          <w:szCs w:val="28"/>
        </w:rPr>
        <w:tab/>
        <w:t>отчета является</w:t>
      </w:r>
      <w:r w:rsidR="002234B1">
        <w:rPr>
          <w:sz w:val="28"/>
          <w:szCs w:val="28"/>
        </w:rPr>
        <w:t xml:space="preserve">: отчет о </w:t>
      </w:r>
      <w:proofErr w:type="spellStart"/>
      <w:r w:rsidR="002234B1">
        <w:rPr>
          <w:sz w:val="28"/>
          <w:szCs w:val="28"/>
        </w:rPr>
        <w:t>самообследовании</w:t>
      </w:r>
      <w:proofErr w:type="spellEnd"/>
      <w:r w:rsidR="002234B1">
        <w:rPr>
          <w:sz w:val="28"/>
          <w:szCs w:val="28"/>
        </w:rPr>
        <w:t xml:space="preserve"> ДОУ; аналитическая справка по итогам проведения контроля,</w:t>
      </w:r>
      <w:r w:rsidRPr="006A017D">
        <w:rPr>
          <w:sz w:val="28"/>
          <w:szCs w:val="28"/>
        </w:rPr>
        <w:t xml:space="preserve"> которая предоставляется не позднее 7 дней с момента завершения внутренней системы оценки каче</w:t>
      </w:r>
      <w:r w:rsidR="002234B1">
        <w:rPr>
          <w:sz w:val="28"/>
          <w:szCs w:val="28"/>
        </w:rPr>
        <w:t>ства образования, приказ по итогам контроля.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 xml:space="preserve">Данные, полученные в результате контрольных мероприятий, отражаются в анализе выполнения годового плана, отчете о результатах </w:t>
      </w:r>
      <w:proofErr w:type="spellStart"/>
      <w:r w:rsidRPr="006A017D">
        <w:rPr>
          <w:sz w:val="28"/>
          <w:szCs w:val="28"/>
        </w:rPr>
        <w:t>самообследования</w:t>
      </w:r>
      <w:proofErr w:type="spellEnd"/>
      <w:r w:rsidRPr="006A017D">
        <w:rPr>
          <w:sz w:val="28"/>
          <w:szCs w:val="28"/>
        </w:rPr>
        <w:t>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По</w:t>
      </w:r>
      <w:r w:rsidRPr="006A017D">
        <w:rPr>
          <w:sz w:val="28"/>
          <w:szCs w:val="28"/>
        </w:rPr>
        <w:tab/>
        <w:t>итогам контрольных мероприятий проводятся заседа</w:t>
      </w:r>
      <w:r w:rsidR="00553825">
        <w:rPr>
          <w:sz w:val="28"/>
          <w:szCs w:val="28"/>
        </w:rPr>
        <w:t xml:space="preserve">ния </w:t>
      </w:r>
      <w:r w:rsidRPr="006A017D">
        <w:rPr>
          <w:sz w:val="28"/>
          <w:szCs w:val="28"/>
        </w:rPr>
        <w:t>Общего собрания трудового коллектива.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По</w:t>
      </w:r>
      <w:r w:rsidRPr="006A017D">
        <w:rPr>
          <w:sz w:val="28"/>
          <w:szCs w:val="28"/>
        </w:rPr>
        <w:tab/>
        <w:t>окончании учебного года, на основании аналитических справок по итогам контрольных мероприятий,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Контрольную деятельнос</w:t>
      </w:r>
      <w:r w:rsidR="00553825">
        <w:rPr>
          <w:sz w:val="28"/>
          <w:szCs w:val="28"/>
        </w:rPr>
        <w:t>ть в ДОУ осуществляют заведующий</w:t>
      </w:r>
      <w:r w:rsidRPr="006A017D">
        <w:rPr>
          <w:sz w:val="28"/>
          <w:szCs w:val="28"/>
        </w:rPr>
        <w:t>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4.8.Заведующий издает приказ о сроках и теме предстоящего контроля, устанавливает срок предоставления итоговых материалов, назначает ответственного.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4.9.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деятельности. Нормирование и тематика проверок находятся в исключительной компетенции заведующего ДОУ.</w:t>
      </w:r>
    </w:p>
    <w:p w:rsidR="006A017D" w:rsidRPr="006A017D" w:rsidRDefault="006A017D" w:rsidP="004B097C">
      <w:pPr>
        <w:pStyle w:val="11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right="40"/>
        <w:rPr>
          <w:sz w:val="28"/>
          <w:szCs w:val="28"/>
        </w:rPr>
      </w:pPr>
      <w:proofErr w:type="gramStart"/>
      <w:r w:rsidRPr="006A017D">
        <w:rPr>
          <w:sz w:val="28"/>
          <w:szCs w:val="28"/>
        </w:rPr>
        <w:t>Проверяющие</w:t>
      </w:r>
      <w:proofErr w:type="gramEnd"/>
      <w:r w:rsidRPr="006A017D">
        <w:rPr>
          <w:sz w:val="28"/>
          <w:szCs w:val="28"/>
        </w:rPr>
        <w:tab/>
        <w:t>имеют право запрашивать необходимую информацию, изучать документацию, относящуюся к предмету контроля.</w:t>
      </w:r>
    </w:p>
    <w:p w:rsidR="006A017D" w:rsidRPr="006A017D" w:rsidRDefault="006A017D" w:rsidP="004B097C">
      <w:pPr>
        <w:pStyle w:val="11"/>
        <w:numPr>
          <w:ilvl w:val="0"/>
          <w:numId w:val="8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>Информация</w:t>
      </w:r>
      <w:r w:rsidRPr="006A017D">
        <w:rPr>
          <w:sz w:val="28"/>
          <w:szCs w:val="28"/>
        </w:rPr>
        <w:tab/>
        <w:t>о результатах контрольной деятельности доводится до работников ДОУ не позднее 10 дней с момента завершения проверки.</w:t>
      </w:r>
    </w:p>
    <w:p w:rsidR="006A017D" w:rsidRDefault="006A017D" w:rsidP="004B097C">
      <w:pPr>
        <w:pStyle w:val="11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 xml:space="preserve">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6A017D">
        <w:rPr>
          <w:sz w:val="28"/>
          <w:szCs w:val="28"/>
        </w:rPr>
        <w:t>проверяемые</w:t>
      </w:r>
      <w:proofErr w:type="gramEnd"/>
      <w:r w:rsidRPr="006A017D">
        <w:rPr>
          <w:sz w:val="28"/>
          <w:szCs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6A017D">
        <w:rPr>
          <w:sz w:val="28"/>
          <w:szCs w:val="28"/>
        </w:rPr>
        <w:t>проверяемого</w:t>
      </w:r>
      <w:proofErr w:type="gramEnd"/>
      <w:r w:rsidRPr="006A017D">
        <w:rPr>
          <w:sz w:val="28"/>
          <w:szCs w:val="28"/>
        </w:rPr>
        <w:t>, запись об этом делает проверяющий или заведующий ДОУ.</w:t>
      </w:r>
    </w:p>
    <w:p w:rsidR="004B097C" w:rsidRDefault="004B097C" w:rsidP="004B097C">
      <w:pPr>
        <w:pStyle w:val="11"/>
        <w:shd w:val="clear" w:color="auto" w:fill="auto"/>
        <w:tabs>
          <w:tab w:val="left" w:pos="284"/>
        </w:tabs>
        <w:spacing w:line="240" w:lineRule="auto"/>
        <w:ind w:right="40"/>
        <w:rPr>
          <w:sz w:val="28"/>
          <w:szCs w:val="28"/>
        </w:rPr>
      </w:pPr>
    </w:p>
    <w:p w:rsidR="006A017D" w:rsidRDefault="006A017D" w:rsidP="004B097C">
      <w:pPr>
        <w:pStyle w:val="10"/>
        <w:keepNext/>
        <w:keepLines/>
        <w:shd w:val="clear" w:color="auto" w:fill="auto"/>
        <w:spacing w:line="240" w:lineRule="auto"/>
        <w:jc w:val="left"/>
        <w:rPr>
          <w:b/>
          <w:sz w:val="28"/>
          <w:szCs w:val="28"/>
        </w:rPr>
      </w:pPr>
      <w:bookmarkStart w:id="5" w:name="bookmark5"/>
      <w:r w:rsidRPr="00111AE8">
        <w:rPr>
          <w:b/>
          <w:sz w:val="28"/>
          <w:szCs w:val="28"/>
        </w:rPr>
        <w:t>5. Права участников контрольной деятельности</w:t>
      </w:r>
      <w:bookmarkEnd w:id="5"/>
    </w:p>
    <w:p w:rsidR="00111AE8" w:rsidRPr="00111AE8" w:rsidRDefault="00111AE8" w:rsidP="006A017D">
      <w:pPr>
        <w:pStyle w:val="10"/>
        <w:keepNext/>
        <w:keepLines/>
        <w:shd w:val="clear" w:color="auto" w:fill="auto"/>
        <w:spacing w:line="322" w:lineRule="exact"/>
        <w:ind w:left="2320"/>
        <w:jc w:val="left"/>
        <w:rPr>
          <w:b/>
          <w:sz w:val="28"/>
          <w:szCs w:val="28"/>
        </w:rPr>
      </w:pPr>
    </w:p>
    <w:p w:rsidR="006A017D" w:rsidRPr="006A017D" w:rsidRDefault="006A017D" w:rsidP="004B097C">
      <w:pPr>
        <w:pStyle w:val="11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 xml:space="preserve">При осуществлении контрольной деятельности </w:t>
      </w:r>
      <w:proofErr w:type="gramStart"/>
      <w:r w:rsidRPr="006A017D">
        <w:rPr>
          <w:sz w:val="28"/>
          <w:szCs w:val="28"/>
        </w:rPr>
        <w:t>проверяющий</w:t>
      </w:r>
      <w:proofErr w:type="gramEnd"/>
      <w:r w:rsidRPr="006A017D">
        <w:rPr>
          <w:sz w:val="28"/>
          <w:szCs w:val="28"/>
        </w:rPr>
        <w:t xml:space="preserve"> имеет право: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 xml:space="preserve">5.1.1.Знакомиться с документацией в соответствии с </w:t>
      </w:r>
      <w:proofErr w:type="gramStart"/>
      <w:r w:rsidRPr="006A017D">
        <w:rPr>
          <w:sz w:val="28"/>
          <w:szCs w:val="28"/>
        </w:rPr>
        <w:t>функциональными</w:t>
      </w:r>
      <w:proofErr w:type="gramEnd"/>
    </w:p>
    <w:p w:rsidR="006A017D" w:rsidRPr="006A017D" w:rsidRDefault="006A017D" w:rsidP="003F5CD2">
      <w:pPr>
        <w:pStyle w:val="11"/>
        <w:shd w:val="clear" w:color="auto" w:fill="auto"/>
        <w:spacing w:line="240" w:lineRule="auto"/>
        <w:jc w:val="left"/>
        <w:rPr>
          <w:sz w:val="28"/>
          <w:szCs w:val="28"/>
        </w:rPr>
      </w:pPr>
      <w:r w:rsidRPr="006A017D">
        <w:rPr>
          <w:sz w:val="28"/>
          <w:szCs w:val="28"/>
        </w:rPr>
        <w:t>обязанностями работника, аналитическими материалами педагога.</w:t>
      </w:r>
    </w:p>
    <w:p w:rsidR="006A017D" w:rsidRPr="006A017D" w:rsidRDefault="006A017D" w:rsidP="004B097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Изучать</w:t>
      </w:r>
      <w:r w:rsidRPr="006A017D">
        <w:rPr>
          <w:sz w:val="28"/>
          <w:szCs w:val="28"/>
        </w:rPr>
        <w:tab/>
        <w:t>деятельность работников.</w:t>
      </w:r>
    </w:p>
    <w:p w:rsidR="006A017D" w:rsidRPr="006A017D" w:rsidRDefault="006A017D" w:rsidP="004B097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Проводить</w:t>
      </w:r>
      <w:r w:rsidRPr="006A017D">
        <w:rPr>
          <w:sz w:val="28"/>
          <w:szCs w:val="28"/>
        </w:rPr>
        <w:tab/>
        <w:t>экспертизу деятельности.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>5.1.4.Организовывать социологические, психологические, педагогические исследования.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5.1.5.Делать выводы и принимать управленческие решения.</w:t>
      </w:r>
    </w:p>
    <w:p w:rsidR="006A017D" w:rsidRPr="006A017D" w:rsidRDefault="006A017D" w:rsidP="004B097C">
      <w:pPr>
        <w:pStyle w:val="11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Проверяемый работник имеет право: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5.2.1.Знать сроки контроля и критерии оценки его деятельности.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5.2.2.Знать цель, содержание, виды, формы и методы контроля.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 xml:space="preserve">5.2.3.Своевременно знакомиться с выводами и рекомендациями </w:t>
      </w:r>
      <w:proofErr w:type="gramStart"/>
      <w:r w:rsidRPr="006A017D">
        <w:rPr>
          <w:sz w:val="28"/>
          <w:szCs w:val="28"/>
        </w:rPr>
        <w:t>проверяющих</w:t>
      </w:r>
      <w:proofErr w:type="gramEnd"/>
      <w:r w:rsidRPr="006A017D">
        <w:rPr>
          <w:sz w:val="28"/>
          <w:szCs w:val="28"/>
        </w:rPr>
        <w:t>.</w:t>
      </w:r>
    </w:p>
    <w:p w:rsid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5.2.4.Обратиться в комисс</w:t>
      </w:r>
      <w:r w:rsidR="004B097C">
        <w:rPr>
          <w:sz w:val="28"/>
          <w:szCs w:val="28"/>
        </w:rPr>
        <w:t>ию по урегулированию споров ДОУ</w:t>
      </w:r>
      <w:r w:rsidRPr="006A017D">
        <w:rPr>
          <w:sz w:val="28"/>
          <w:szCs w:val="28"/>
        </w:rPr>
        <w:t>.</w:t>
      </w:r>
    </w:p>
    <w:p w:rsidR="004B097C" w:rsidRPr="006A017D" w:rsidRDefault="004B097C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p w:rsidR="006A017D" w:rsidRDefault="006A017D" w:rsidP="004B097C">
      <w:pPr>
        <w:pStyle w:val="10"/>
        <w:keepNext/>
        <w:keepLines/>
        <w:shd w:val="clear" w:color="auto" w:fill="auto"/>
        <w:spacing w:line="240" w:lineRule="auto"/>
        <w:jc w:val="left"/>
        <w:rPr>
          <w:b/>
          <w:sz w:val="28"/>
          <w:szCs w:val="28"/>
        </w:rPr>
      </w:pPr>
      <w:bookmarkStart w:id="6" w:name="bookmark6"/>
      <w:r w:rsidRPr="00111AE8">
        <w:rPr>
          <w:b/>
          <w:sz w:val="28"/>
          <w:szCs w:val="28"/>
        </w:rPr>
        <w:t>6. Взаимосвязи с другими органами самоуправления</w:t>
      </w:r>
      <w:bookmarkEnd w:id="6"/>
    </w:p>
    <w:p w:rsidR="00111AE8" w:rsidRPr="00111AE8" w:rsidRDefault="00111AE8" w:rsidP="003F5CD2">
      <w:pPr>
        <w:pStyle w:val="10"/>
        <w:keepNext/>
        <w:keepLines/>
        <w:shd w:val="clear" w:color="auto" w:fill="auto"/>
        <w:spacing w:line="240" w:lineRule="auto"/>
        <w:ind w:left="2040"/>
        <w:jc w:val="left"/>
        <w:rPr>
          <w:b/>
          <w:sz w:val="28"/>
          <w:szCs w:val="28"/>
        </w:rPr>
      </w:pP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 xml:space="preserve">6.1.Результаты контрольной деятельности могут быть представлены на рассмотрение </w:t>
      </w:r>
      <w:r w:rsidR="00553825">
        <w:rPr>
          <w:sz w:val="28"/>
          <w:szCs w:val="28"/>
        </w:rPr>
        <w:t>и обсуждение Общего собрания</w:t>
      </w:r>
      <w:r w:rsidRPr="006A017D">
        <w:rPr>
          <w:sz w:val="28"/>
          <w:szCs w:val="28"/>
        </w:rPr>
        <w:t xml:space="preserve"> трудового коллектива.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>6.2.Органы самоуправления ДОУ могут выйти с предложением к заведующему о проведении контрольной деятельности по возникшим вопросам.</w:t>
      </w:r>
    </w:p>
    <w:p w:rsidR="006A017D" w:rsidRDefault="006A017D" w:rsidP="004B097C">
      <w:pPr>
        <w:pStyle w:val="11"/>
        <w:numPr>
          <w:ilvl w:val="0"/>
          <w:numId w:val="11"/>
        </w:numPr>
        <w:shd w:val="clear" w:color="auto" w:fill="auto"/>
        <w:tabs>
          <w:tab w:val="left" w:pos="998"/>
        </w:tabs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>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4B097C" w:rsidRPr="006A017D" w:rsidRDefault="004B097C" w:rsidP="004B097C">
      <w:pPr>
        <w:pStyle w:val="11"/>
        <w:shd w:val="clear" w:color="auto" w:fill="auto"/>
        <w:tabs>
          <w:tab w:val="left" w:pos="998"/>
        </w:tabs>
        <w:spacing w:line="240" w:lineRule="auto"/>
        <w:ind w:right="40"/>
        <w:rPr>
          <w:sz w:val="28"/>
          <w:szCs w:val="28"/>
        </w:rPr>
      </w:pPr>
    </w:p>
    <w:p w:rsidR="006A017D" w:rsidRDefault="006A017D" w:rsidP="004B097C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142"/>
        </w:tabs>
        <w:spacing w:line="240" w:lineRule="auto"/>
        <w:jc w:val="left"/>
        <w:rPr>
          <w:b/>
          <w:sz w:val="28"/>
          <w:szCs w:val="28"/>
        </w:rPr>
      </w:pPr>
      <w:bookmarkStart w:id="7" w:name="bookmark7"/>
      <w:r w:rsidRPr="00111AE8">
        <w:rPr>
          <w:b/>
          <w:sz w:val="28"/>
          <w:szCs w:val="28"/>
        </w:rPr>
        <w:t>Ответственность</w:t>
      </w:r>
      <w:bookmarkEnd w:id="7"/>
    </w:p>
    <w:p w:rsidR="00111AE8" w:rsidRPr="00111AE8" w:rsidRDefault="00111AE8" w:rsidP="003F5CD2">
      <w:pPr>
        <w:pStyle w:val="10"/>
        <w:keepNext/>
        <w:keepLines/>
        <w:shd w:val="clear" w:color="auto" w:fill="auto"/>
        <w:tabs>
          <w:tab w:val="left" w:pos="4423"/>
        </w:tabs>
        <w:spacing w:line="240" w:lineRule="auto"/>
        <w:ind w:left="4140"/>
        <w:jc w:val="left"/>
        <w:rPr>
          <w:b/>
          <w:sz w:val="28"/>
          <w:szCs w:val="28"/>
        </w:rPr>
      </w:pP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 xml:space="preserve">7.1. </w:t>
      </w:r>
      <w:proofErr w:type="gramStart"/>
      <w:r w:rsidRPr="006A017D">
        <w:rPr>
          <w:sz w:val="28"/>
          <w:szCs w:val="28"/>
        </w:rPr>
        <w:t>Проверяющий</w:t>
      </w:r>
      <w:proofErr w:type="gramEnd"/>
      <w:r w:rsidRPr="006A017D">
        <w:rPr>
          <w:sz w:val="28"/>
          <w:szCs w:val="28"/>
        </w:rPr>
        <w:t>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6A017D" w:rsidRDefault="006A017D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>7.2.Заведующий ДОУ несет ответственность за предоставление информации самоанализа, оценки качества образования Учредителю и размещение на сайте ДОУ.</w:t>
      </w:r>
    </w:p>
    <w:p w:rsidR="004B097C" w:rsidRPr="006A017D" w:rsidRDefault="004B097C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6A017D" w:rsidRDefault="006A017D" w:rsidP="004B097C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0"/>
        </w:tabs>
        <w:spacing w:line="240" w:lineRule="auto"/>
        <w:jc w:val="left"/>
        <w:rPr>
          <w:b/>
          <w:sz w:val="28"/>
          <w:szCs w:val="28"/>
        </w:rPr>
      </w:pPr>
      <w:bookmarkStart w:id="8" w:name="bookmark8"/>
      <w:r w:rsidRPr="00111AE8">
        <w:rPr>
          <w:b/>
          <w:sz w:val="28"/>
          <w:szCs w:val="28"/>
        </w:rPr>
        <w:t>Делопроизводство</w:t>
      </w:r>
      <w:bookmarkEnd w:id="8"/>
    </w:p>
    <w:p w:rsidR="00111AE8" w:rsidRPr="00111AE8" w:rsidRDefault="00111AE8" w:rsidP="004B097C">
      <w:pPr>
        <w:pStyle w:val="10"/>
        <w:keepNext/>
        <w:keepLines/>
        <w:shd w:val="clear" w:color="auto" w:fill="auto"/>
        <w:tabs>
          <w:tab w:val="left" w:pos="4409"/>
        </w:tabs>
        <w:spacing w:line="240" w:lineRule="auto"/>
        <w:ind w:left="4140"/>
        <w:jc w:val="left"/>
        <w:rPr>
          <w:b/>
          <w:sz w:val="28"/>
          <w:szCs w:val="28"/>
        </w:rPr>
      </w:pP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right="260"/>
        <w:rPr>
          <w:sz w:val="28"/>
          <w:szCs w:val="28"/>
        </w:rPr>
      </w:pPr>
      <w:r w:rsidRPr="006A017D">
        <w:rPr>
          <w:sz w:val="28"/>
          <w:szCs w:val="28"/>
        </w:rPr>
        <w:t>8.1. Справка по результатам контроля должна содержать в себе следующие разделы: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вид контроля;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18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форма контроля;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0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lastRenderedPageBreak/>
        <w:t>тема проверки;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цель проверки;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1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сроки проверки;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1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состав комиссии;</w:t>
      </w:r>
    </w:p>
    <w:p w:rsidR="004B097C" w:rsidRPr="006A017D" w:rsidRDefault="006A017D" w:rsidP="00D84FBB">
      <w:pPr>
        <w:pStyle w:val="1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right="-2"/>
        <w:jc w:val="left"/>
        <w:rPr>
          <w:sz w:val="28"/>
          <w:szCs w:val="28"/>
        </w:rPr>
      </w:pPr>
      <w:r w:rsidRPr="004B097C">
        <w:rPr>
          <w:sz w:val="28"/>
          <w:szCs w:val="28"/>
        </w:rPr>
        <w:t>результаты</w:t>
      </w:r>
      <w:r w:rsidR="004B097C" w:rsidRPr="004B097C">
        <w:rPr>
          <w:sz w:val="28"/>
          <w:szCs w:val="28"/>
        </w:rPr>
        <w:t xml:space="preserve"> проверки (перечень проверенных </w:t>
      </w:r>
      <w:r w:rsidR="00D84FBB">
        <w:rPr>
          <w:sz w:val="28"/>
          <w:szCs w:val="28"/>
        </w:rPr>
        <w:t xml:space="preserve">мероприятий и пр.) </w:t>
      </w:r>
    </w:p>
    <w:p w:rsidR="006A017D" w:rsidRPr="004B097C" w:rsidRDefault="006A017D" w:rsidP="00D84FBB">
      <w:pPr>
        <w:pStyle w:val="11"/>
        <w:numPr>
          <w:ilvl w:val="0"/>
          <w:numId w:val="15"/>
        </w:numPr>
        <w:shd w:val="clear" w:color="auto" w:fill="auto"/>
        <w:spacing w:line="240" w:lineRule="auto"/>
        <w:ind w:right="1960"/>
        <w:jc w:val="left"/>
        <w:rPr>
          <w:sz w:val="28"/>
          <w:szCs w:val="28"/>
        </w:rPr>
      </w:pPr>
      <w:r w:rsidRPr="004B097C">
        <w:rPr>
          <w:sz w:val="28"/>
          <w:szCs w:val="28"/>
        </w:rPr>
        <w:t>выводы;</w:t>
      </w:r>
    </w:p>
    <w:p w:rsidR="006A017D" w:rsidRPr="006A017D" w:rsidRDefault="006A017D" w:rsidP="00D84FBB">
      <w:pPr>
        <w:pStyle w:val="11"/>
        <w:numPr>
          <w:ilvl w:val="0"/>
          <w:numId w:val="15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предложения и рекомендации;</w:t>
      </w:r>
    </w:p>
    <w:p w:rsidR="006A017D" w:rsidRPr="006A017D" w:rsidRDefault="006A017D" w:rsidP="00D84FBB">
      <w:pPr>
        <w:pStyle w:val="11"/>
        <w:numPr>
          <w:ilvl w:val="0"/>
          <w:numId w:val="15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подписи членов комиссии;</w:t>
      </w:r>
    </w:p>
    <w:p w:rsidR="006A017D" w:rsidRPr="006A017D" w:rsidRDefault="006A017D" w:rsidP="00D84FBB">
      <w:pPr>
        <w:pStyle w:val="11"/>
        <w:numPr>
          <w:ilvl w:val="0"/>
          <w:numId w:val="15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 xml:space="preserve">подписи </w:t>
      </w:r>
      <w:proofErr w:type="gramStart"/>
      <w:r w:rsidRPr="006A017D">
        <w:rPr>
          <w:sz w:val="28"/>
          <w:szCs w:val="28"/>
        </w:rPr>
        <w:t>проверяемых</w:t>
      </w:r>
      <w:proofErr w:type="gramEnd"/>
      <w:r w:rsidRPr="006A017D">
        <w:rPr>
          <w:sz w:val="28"/>
          <w:szCs w:val="28"/>
        </w:rPr>
        <w:t>.</w:t>
      </w:r>
    </w:p>
    <w:p w:rsidR="006A017D" w:rsidRPr="006A017D" w:rsidRDefault="006A017D" w:rsidP="00D84FBB">
      <w:pPr>
        <w:pStyle w:val="11"/>
        <w:shd w:val="clear" w:color="auto" w:fill="auto"/>
        <w:spacing w:line="240" w:lineRule="auto"/>
        <w:ind w:right="1300"/>
        <w:jc w:val="left"/>
        <w:rPr>
          <w:sz w:val="28"/>
          <w:szCs w:val="28"/>
        </w:rPr>
      </w:pPr>
      <w:r w:rsidRPr="006A017D">
        <w:rPr>
          <w:sz w:val="28"/>
          <w:szCs w:val="28"/>
        </w:rPr>
        <w:t>8.2. По результатам контроля заведующий ДОУ издает приказ, в котором указываются: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вид контроля;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18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форма контроля;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тема проверки;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цель проверки;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1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сроки проверки;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1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состав комиссии;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результаты проверки;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решение по результатам проверки;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назначаются ответственные лица по исполнению решения;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указываются сроки устранения недостатков;</w:t>
      </w:r>
    </w:p>
    <w:p w:rsidR="006A017D" w:rsidRDefault="006A017D" w:rsidP="00D84FBB">
      <w:pPr>
        <w:pStyle w:val="11"/>
        <w:shd w:val="clear" w:color="auto" w:fill="auto"/>
        <w:spacing w:line="240" w:lineRule="auto"/>
        <w:ind w:right="260"/>
        <w:sectPr w:rsidR="006A017D" w:rsidSect="003F5CD2">
          <w:pgSz w:w="11905" w:h="16837"/>
          <w:pgMar w:top="1134" w:right="850" w:bottom="1134" w:left="1701" w:header="0" w:footer="3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docGrid w:linePitch="360"/>
        </w:sectPr>
      </w:pPr>
      <w:r w:rsidRPr="006A017D">
        <w:rPr>
          <w:sz w:val="28"/>
          <w:szCs w:val="28"/>
        </w:rPr>
        <w:t xml:space="preserve">8.3.По результатам контроля проводится собеседование с </w:t>
      </w:r>
      <w:proofErr w:type="gramStart"/>
      <w:r w:rsidRPr="006A017D">
        <w:rPr>
          <w:sz w:val="28"/>
          <w:szCs w:val="28"/>
        </w:rPr>
        <w:t>пр</w:t>
      </w:r>
      <w:r w:rsidR="00D84FBB">
        <w:rPr>
          <w:sz w:val="28"/>
          <w:szCs w:val="28"/>
        </w:rPr>
        <w:t>оверяемыми</w:t>
      </w:r>
      <w:proofErr w:type="gramEnd"/>
      <w:r w:rsidR="00D84FBB">
        <w:rPr>
          <w:sz w:val="28"/>
          <w:szCs w:val="28"/>
        </w:rPr>
        <w:t xml:space="preserve">, при необходимости  </w:t>
      </w:r>
      <w:r w:rsidRPr="006A017D">
        <w:rPr>
          <w:sz w:val="28"/>
          <w:szCs w:val="28"/>
        </w:rPr>
        <w:t xml:space="preserve">готовится сообщение о состоянии </w:t>
      </w:r>
      <w:r w:rsidR="00553825">
        <w:rPr>
          <w:sz w:val="28"/>
          <w:szCs w:val="28"/>
        </w:rPr>
        <w:t xml:space="preserve">дел на </w:t>
      </w:r>
      <w:r w:rsidRPr="006A017D">
        <w:rPr>
          <w:sz w:val="28"/>
          <w:szCs w:val="28"/>
        </w:rPr>
        <w:t>Общее собрание трудового</w:t>
      </w:r>
      <w:r w:rsidR="00111AE8">
        <w:t xml:space="preserve"> коллектива.</w:t>
      </w:r>
    </w:p>
    <w:p w:rsidR="006A017D" w:rsidRDefault="006A017D" w:rsidP="00111AE8"/>
    <w:sectPr w:rsidR="006A017D" w:rsidSect="006A01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2E5"/>
    <w:multiLevelType w:val="multilevel"/>
    <w:tmpl w:val="37CACE2A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B2BA4"/>
    <w:multiLevelType w:val="multilevel"/>
    <w:tmpl w:val="D2244380"/>
    <w:lvl w:ilvl="0">
      <w:start w:val="6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92998"/>
    <w:multiLevelType w:val="hybridMultilevel"/>
    <w:tmpl w:val="BF54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928B2"/>
    <w:multiLevelType w:val="multilevel"/>
    <w:tmpl w:val="D20CBC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F44D2"/>
    <w:multiLevelType w:val="multilevel"/>
    <w:tmpl w:val="D4787924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80399"/>
    <w:multiLevelType w:val="hybridMultilevel"/>
    <w:tmpl w:val="C6C8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A2EA6"/>
    <w:multiLevelType w:val="multilevel"/>
    <w:tmpl w:val="258A83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F057C"/>
    <w:multiLevelType w:val="hybridMultilevel"/>
    <w:tmpl w:val="B9B2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82248"/>
    <w:multiLevelType w:val="multilevel"/>
    <w:tmpl w:val="6EF8BC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76B502D"/>
    <w:multiLevelType w:val="multilevel"/>
    <w:tmpl w:val="1236E5DE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067D54"/>
    <w:multiLevelType w:val="hybridMultilevel"/>
    <w:tmpl w:val="16CC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72B4C"/>
    <w:multiLevelType w:val="multilevel"/>
    <w:tmpl w:val="899EDB7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713BFC"/>
    <w:multiLevelType w:val="multilevel"/>
    <w:tmpl w:val="D3805FA6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F06AE9"/>
    <w:multiLevelType w:val="multilevel"/>
    <w:tmpl w:val="5CA227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7728E7"/>
    <w:multiLevelType w:val="hybridMultilevel"/>
    <w:tmpl w:val="D296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F0BDF"/>
    <w:multiLevelType w:val="multilevel"/>
    <w:tmpl w:val="3C6C6F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A529D"/>
    <w:multiLevelType w:val="multilevel"/>
    <w:tmpl w:val="4482BA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A0224"/>
    <w:multiLevelType w:val="multilevel"/>
    <w:tmpl w:val="95C04C0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963FB3"/>
    <w:multiLevelType w:val="hybridMultilevel"/>
    <w:tmpl w:val="CBE2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4"/>
  </w:num>
  <w:num w:numId="5">
    <w:abstractNumId w:val="17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8"/>
  </w:num>
  <w:num w:numId="15">
    <w:abstractNumId w:val="2"/>
  </w:num>
  <w:num w:numId="16">
    <w:abstractNumId w:val="14"/>
  </w:num>
  <w:num w:numId="17">
    <w:abstractNumId w:val="5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17D"/>
    <w:rsid w:val="00111AE8"/>
    <w:rsid w:val="001625A1"/>
    <w:rsid w:val="001E6370"/>
    <w:rsid w:val="002167AB"/>
    <w:rsid w:val="002234B1"/>
    <w:rsid w:val="00254986"/>
    <w:rsid w:val="0035340C"/>
    <w:rsid w:val="00395B67"/>
    <w:rsid w:val="003F5CD2"/>
    <w:rsid w:val="004B097C"/>
    <w:rsid w:val="00512159"/>
    <w:rsid w:val="00553825"/>
    <w:rsid w:val="005B7D77"/>
    <w:rsid w:val="006323C6"/>
    <w:rsid w:val="006A017D"/>
    <w:rsid w:val="006A2E27"/>
    <w:rsid w:val="0080549B"/>
    <w:rsid w:val="00B7773E"/>
    <w:rsid w:val="00D80BFD"/>
    <w:rsid w:val="00D84FBB"/>
    <w:rsid w:val="00E835FF"/>
    <w:rsid w:val="00F91C07"/>
    <w:rsid w:val="00F96E4C"/>
    <w:rsid w:val="00FC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A0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A01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A017D"/>
    <w:pPr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6A017D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rsid w:val="006A0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 (3)"/>
    <w:basedOn w:val="3"/>
    <w:rsid w:val="006A017D"/>
  </w:style>
  <w:style w:type="paragraph" w:styleId="a4">
    <w:name w:val="Balloon Text"/>
    <w:basedOn w:val="a"/>
    <w:link w:val="a5"/>
    <w:uiPriority w:val="99"/>
    <w:semiHidden/>
    <w:unhideWhenUsed/>
    <w:rsid w:val="00F9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78B5-25D2-4FC3-B757-E6A3C134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№4</dc:creator>
  <cp:keywords/>
  <dc:description/>
  <cp:lastModifiedBy>User</cp:lastModifiedBy>
  <cp:revision>3</cp:revision>
  <cp:lastPrinted>2015-03-06T08:15:00Z</cp:lastPrinted>
  <dcterms:created xsi:type="dcterms:W3CDTF">2015-11-09T14:46:00Z</dcterms:created>
  <dcterms:modified xsi:type="dcterms:W3CDTF">2015-11-09T14:48:00Z</dcterms:modified>
</cp:coreProperties>
</file>